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Action Sheet — nächste Schritte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00A6C8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In 15 Minuten von offenen Fragen zu drei machbaren Schritten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Auslöser / nächstes Käufergespräch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____________________________________________________________________</w:t>
            </w:r>
          </w:p>
        </w:tc>
      </w:tr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Zählfeld B / T / O / N/A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____________________________________________________________________</w:t>
            </w:r>
          </w:p>
        </w:tc>
      </w:tr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Wichtigstes Muster aus dem Scan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____________________________________________________________________</w:t>
            </w:r>
          </w:p>
        </w:tc>
      </w:tr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Größte Unsicherheit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____________________________________________________________________</w:t>
            </w:r>
          </w:p>
        </w:tc>
      </w:tr>
      <w:tr>
        <w:tc>
          <w:tcPr>
            <w:tcW w:type="dxa" w:w="311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7"/>
              </w:rPr>
              <w:t>Aussage, die wir bis zur Klärung nicht verwenden</w:t>
            </w:r>
          </w:p>
        </w:tc>
        <w:tc>
          <w:tcPr>
            <w:tcW w:type="dxa" w:w="6803"/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7"/>
              </w:rPr>
              <w:t>____________________________________________________________________</w:t>
            </w:r>
          </w:p>
        </w:tc>
      </w:tr>
    </w:tbl>
    <w:p>
      <w:pPr>
        <w:pStyle w:val="Heading1"/>
      </w:pPr>
      <w:r>
        <w:t>Top 3 nächste Schritte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102A43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NÄCHSTER SCHRITT 1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Unsicherheit / Red Flag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Warum relevant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Nächste Aktion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Verantwortliche Rolle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Termin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Abnahmekriterium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Ablage / Nachweis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</w:tbl>
    <w:p/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102A43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NÄCHSTER SCHRITT 2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Unsicherheit / Red Flag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Warum relevant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Nächste Aktion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Verantwortliche Rolle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Termin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Abnahmekriterium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Ablage / Nachweis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</w:tbl>
    <w:p/>
    <w:p>
      <w:r>
        <w:br w:type="page"/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206"/>
      </w:tblGrid>
      <w:tr>
        <w:tc>
          <w:tcPr>
            <w:tcW w:type="dxa" w:w="10206"/>
            <w:shd w:fill="102A43"/>
            <w:tcMar>
              <w:top w:w="110" w:type="dxa"/>
              <w:start w:w="140" w:type="dxa"/>
              <w:bottom w:w="110" w:type="dxa"/>
              <w:end w:w="14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NÄCHSTER SCHRITT 3</w:t>
            </w:r>
          </w:p>
        </w:tc>
      </w:tr>
    </w:tbl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5103"/>
        <w:gridCol w:w="5103"/>
      </w:tblGrid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Unsicherheit / Red Flag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Warum relevant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Nächste Aktion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Verantwortliche Rolle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Termin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Abnahmekriterium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  <w:tr>
        <w:tc>
          <w:tcPr>
            <w:tcW w:type="dxa" w:w="2438"/>
            <w:shd w:fill="EAF4F7"/>
          </w:tcPr>
          <w:p>
            <w:pPr>
              <w:spacing w:after="0"/>
            </w:pPr>
            <w:r>
              <w:rPr>
                <w:rFonts w:ascii="Liberation Sans" w:hAnsi="Liberation Sans"/>
                <w:b/>
                <w:color w:val="102A43"/>
                <w:sz w:val="18"/>
              </w:rPr>
              <w:t>Ablage / Nachweis</w:t>
            </w:r>
          </w:p>
        </w:tc>
        <w:tc>
          <w:tcPr>
            <w:tcW w:type="dxa" w:w="7483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after="0"/>
            </w:pPr>
            <w:r>
              <w:rPr>
                <w:rFonts w:ascii="Liberation Sans" w:hAnsi="Liberation Sans"/>
                <w:b w:val="0"/>
                <w:color w:val="243B53"/>
                <w:sz w:val="18"/>
              </w:rPr>
              <w:br/>
              <w:br/>
            </w:r>
          </w:p>
        </w:tc>
      </w:tr>
    </w:tbl>
    <w:p/>
    <w:p>
      <w:pPr>
        <w:pStyle w:val="Heading2"/>
      </w:pPr>
      <w:r>
        <w:t>Entscheidungsregel</w:t>
      </w:r>
    </w:p>
    <w:p>
      <w:r>
        <w:t>STOP: Externe Aussage aussetzen, wenn Datenweg, Providerbedingung oder Kontrollnachweis unbekannt ist. CAUTION: offen kennzeichnen und Termin/Owner setzen. GO: nur konkret, aktuell und belegbar antworten.</w:t>
      </w:r>
    </w:p>
    <w:p>
      <w:r>
        <w:t>Review-Termin: __________  Entscheider/Freigabe: __________  Käuferantwort aktualisiert am: __________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850" w:right="850" w:bottom="794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6"/>
      </w:rPr>
      <w:t>VERSION 1.0 • Release v1.0 • release version  |  a.ruehl@a-r-c.me  |  www.a-r-c.me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Caption"/>
    </w:pPr>
    <w:r>
      <w:rPr>
        <w:color w:val="102A43"/>
      </w:rPr>
      <w:t>A–R–C  |  SaaS Enablement Consulting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Liberation Sans" w:hAnsi="Liberation Sans"/>
      <w:color w:val="243B53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100"/>
      <w:outlineLvl w:val="0"/>
    </w:pPr>
    <w:rPr>
      <w:rFonts w:asciiTheme="majorHAnsi" w:eastAsiaTheme="majorEastAsia" w:hAnsiTheme="majorHAnsi" w:cstheme="majorBidi" w:ascii="Liberation Sans" w:hAnsi="Liberation Sans"/>
      <w:b/>
      <w:bCs/>
      <w:color w:val="102A43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100"/>
      <w:outlineLvl w:val="1"/>
    </w:pPr>
    <w:rPr>
      <w:rFonts w:asciiTheme="majorHAnsi" w:eastAsiaTheme="majorEastAsia" w:hAnsiTheme="majorHAnsi" w:cstheme="majorBidi" w:ascii="Liberation Sans" w:hAnsi="Liberation Sans"/>
      <w:b/>
      <w:bCs/>
      <w:color w:val="00A6C8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100"/>
      <w:outlineLvl w:val="2"/>
    </w:pPr>
    <w:rPr>
      <w:rFonts w:asciiTheme="majorHAnsi" w:eastAsiaTheme="majorEastAsia" w:hAnsiTheme="majorHAnsi" w:cstheme="majorBidi" w:ascii="Liberation Sans" w:hAnsi="Liberation Sans"/>
      <w:b/>
      <w:bCs/>
      <w:color w:val="35B779"/>
      <w:sz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 w:before="160"/>
      <w:contextualSpacing/>
    </w:pPr>
    <w:rPr>
      <w:rFonts w:asciiTheme="majorHAnsi" w:eastAsiaTheme="majorEastAsia" w:hAnsiTheme="majorHAnsi" w:cstheme="majorBidi" w:ascii="Liberation Sans" w:hAnsi="Liberation Sans"/>
      <w:b/>
      <w:color w:val="102A43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ISMS Governance Readiness Navigator v1.0</dc:title>
  <dc:subject>fillable three-page working sheet</dc:subject>
  <dc:creator>python-docx</dc:creator>
  <cp:keywords/>
  <dc:description>Release-clean buyer version</dc:description>
  <cp:lastModifiedBy/>
  <cp:revision>1</cp:revision>
  <dcterms:created xsi:type="dcterms:W3CDTF">2026-07-12T00:00:00Z</dcterms:created>
  <dcterms:modified xsi:type="dcterms:W3CDTF">2026-07-12T00:00:00Z</dcterms:modified>
  <cp:category/>
  <dc:language>de-DE</dc:language>
</cp:coreProperties>
</file>